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B47F0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5CE86" wp14:editId="6900CB1C">
                <wp:simplePos x="0" y="0"/>
                <wp:positionH relativeFrom="column">
                  <wp:posOffset>4973344</wp:posOffset>
                </wp:positionH>
                <wp:positionV relativeFrom="paragraph">
                  <wp:posOffset>91919</wp:posOffset>
                </wp:positionV>
                <wp:extent cx="644992" cy="540689"/>
                <wp:effectExtent l="0" t="0" r="2222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92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BB6A6" w14:textId="52639B7C" w:rsidR="002F069F" w:rsidRDefault="000D4F87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</w:t>
                            </w:r>
                            <w:r w:rsidR="00424BAD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F5CE86" id="Prostokąt 4" o:spid="_x0000_s1026" style="position:absolute;left:0;text-align:left;margin-left:391.6pt;margin-top:7.25pt;width:50.8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" fillcolor="white [3201]" strokecolor="black [3213]" strokeweight=".25pt">
                <v:textbox>
                  <w:txbxContent>
                    <w:p w14:paraId="7B1BB6A6" w14:textId="52639B7C" w:rsidR="002F069F" w:rsidRDefault="000D4F87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</w:t>
                      </w:r>
                      <w:r w:rsidR="00424BAD">
                        <w:rPr>
                          <w:rFonts w:ascii="Arial" w:hAnsi="Arial"/>
                          <w:sz w:val="56"/>
                          <w:szCs w:val="56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</w:p>
    <w:p w14:paraId="62D385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</w:p>
    <w:p w14:paraId="67B1714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1D53656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23659ACD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0BF06C6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17BCBF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54D8C91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B16607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480254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323D3E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08582C9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SPECYFIKACJA TECHNICZNA WYKONANIA i ODBIORU ROBÓT BUDOWLANYCH</w:t>
      </w:r>
    </w:p>
    <w:p w14:paraId="7CF73D7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3FF213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5DAAA41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766596B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3252CEB5" w14:textId="77777777" w:rsidR="002F069F" w:rsidRDefault="008473F7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  <w:lang w:val="pl"/>
        </w:rPr>
      </w:pPr>
      <w:r>
        <w:rPr>
          <w:rFonts w:ascii="Arial" w:eastAsiaTheme="majorEastAsia" w:hAnsi="Arial" w:cs="Arial"/>
          <w:bCs/>
          <w:iCs/>
          <w:lang w:val="pl"/>
        </w:rPr>
        <w:t>D - 04.03.01</w:t>
      </w:r>
    </w:p>
    <w:p w14:paraId="2DD0B778" w14:textId="77777777" w:rsidR="002F069F" w:rsidRDefault="002F069F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</w:rPr>
      </w:pPr>
    </w:p>
    <w:p w14:paraId="3B1B3589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Theme="majorEastAsia" w:hAnsi="Arial" w:cs="Arial"/>
          <w:bCs/>
          <w:iCs/>
        </w:rPr>
      </w:pPr>
    </w:p>
    <w:p w14:paraId="1DE1926D" w14:textId="77777777" w:rsidR="002F069F" w:rsidRDefault="008473F7">
      <w:pPr>
        <w:tabs>
          <w:tab w:val="left" w:pos="0"/>
          <w:tab w:val="right" w:pos="8809"/>
        </w:tabs>
        <w:jc w:val="center"/>
        <w:rPr>
          <w:rFonts w:ascii="Arial" w:eastAsia="Arial Unicode MS" w:hAnsi="Arial" w:cs="Arial"/>
          <w:highlight w:val="yellow"/>
          <w:lang w:val="pl" w:eastAsia="ar-SA"/>
        </w:rPr>
      </w:pPr>
      <w:r>
        <w:rPr>
          <w:rFonts w:ascii="Arial" w:eastAsiaTheme="majorEastAsia" w:hAnsi="Arial" w:cs="Arial"/>
          <w:bCs/>
          <w:iCs/>
          <w:lang w:val="pl"/>
        </w:rPr>
        <w:t>OCZYSZCZENIE I SKROPIENIE WARSTW  KONSTRUKCYJNYCH</w:t>
      </w:r>
    </w:p>
    <w:p w14:paraId="71BB2847" w14:textId="77777777" w:rsidR="002F069F" w:rsidRDefault="002F069F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050CFA" w14:textId="77777777" w:rsidR="002F069F" w:rsidRDefault="002F069F">
      <w:pPr>
        <w:spacing w:line="221" w:lineRule="exact"/>
        <w:ind w:right="-851"/>
        <w:rPr>
          <w:rFonts w:ascii="Arial" w:hAnsi="Arial"/>
        </w:rPr>
      </w:pPr>
    </w:p>
    <w:p w14:paraId="40CF9CED" w14:textId="77777777" w:rsidR="002F069F" w:rsidRDefault="002F069F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77C3FC39" w14:textId="77777777" w:rsidR="002F069F" w:rsidRDefault="002F069F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34B0058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D0D8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0A780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EAC7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877E48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867B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47B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DD3FF8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8FE30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A273F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546FE7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F9C856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2B785E8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598F0E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75F46D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D2D1C9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6AEA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D930D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B345E7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31895F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13E922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7AB9F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73C141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6DC7F5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0F031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EF6E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0228DB2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A2D78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A34400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188ED1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FB525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0935B3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01EB42F" w14:textId="4249E785" w:rsidR="002F069F" w:rsidRDefault="00424BAD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Marzec</w:t>
      </w:r>
      <w:r w:rsidR="008473F7">
        <w:rPr>
          <w:rFonts w:ascii="Arial" w:eastAsia="Arial Unicode MS" w:hAnsi="Arial"/>
          <w:lang w:val="pl" w:eastAsia="ar-SA"/>
        </w:rPr>
        <w:t xml:space="preserve"> 202</w:t>
      </w:r>
      <w:r>
        <w:rPr>
          <w:rFonts w:ascii="Arial" w:eastAsia="Arial Unicode MS" w:hAnsi="Arial"/>
          <w:lang w:val="pl" w:eastAsia="ar-SA"/>
        </w:rPr>
        <w:t>1</w:t>
      </w:r>
    </w:p>
    <w:p w14:paraId="34F31DD5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6DCC350B" w14:textId="77777777" w:rsidR="002F069F" w:rsidRDefault="002F069F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E1BC5DB" w14:textId="77777777" w:rsidR="002F069F" w:rsidRDefault="008473F7">
      <w:pPr>
        <w:spacing w:before="120" w:after="120" w:line="276" w:lineRule="auto"/>
        <w:contextualSpacing/>
        <w:rPr>
          <w:rFonts w:ascii="Arial" w:eastAsia="Arial Unicode MS" w:hAnsi="Arial" w:cs="Arial"/>
          <w:sz w:val="24"/>
          <w:szCs w:val="24"/>
          <w:lang w:val="pl" w:eastAsia="ar-SA"/>
        </w:rPr>
      </w:pPr>
      <w:r>
        <w:rPr>
          <w:rFonts w:ascii="Arial" w:eastAsia="Arial Unicode MS" w:hAnsi="Arial" w:cs="Arial"/>
          <w:sz w:val="24"/>
          <w:szCs w:val="24"/>
          <w:lang w:val="pl" w:eastAsia="ar-SA"/>
        </w:rPr>
        <w:t>SPIS TREŚCI:</w:t>
      </w:r>
    </w:p>
    <w:p w14:paraId="1A823AE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111A6951" w14:textId="77777777" w:rsidR="002F069F" w:rsidRDefault="00ED16FD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1.   WSTĘP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………………………………………………………………………………………………...…………. </w:t>
        </w:r>
        <w:r w:rsidR="008473F7">
          <w:rPr>
            <w:rFonts w:ascii="Arial" w:hAnsi="Arial"/>
            <w:noProof/>
            <w:webHidden/>
          </w:rPr>
          <w:t>3</w:t>
        </w:r>
      </w:hyperlink>
    </w:p>
    <w:p w14:paraId="3D470126" w14:textId="77777777" w:rsidR="002F069F" w:rsidRDefault="00ED16FD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2.   MATERIAŁY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………………………………………………………………………………………..…………….</w:t>
        </w:r>
        <w:r w:rsidR="008473F7">
          <w:rPr>
            <w:rFonts w:ascii="Arial" w:hAnsi="Arial"/>
            <w:noProof/>
            <w:webHidden/>
          </w:rPr>
          <w:t xml:space="preserve"> 3</w:t>
        </w:r>
      </w:hyperlink>
    </w:p>
    <w:p w14:paraId="6803D589" w14:textId="77777777" w:rsidR="002F069F" w:rsidRDefault="00ED16FD">
      <w:pPr>
        <w:pStyle w:val="Spistreci1"/>
        <w:tabs>
          <w:tab w:val="right" w:leader="dot" w:pos="9090"/>
        </w:tabs>
        <w:rPr>
          <w:rFonts w:ascii="Arial" w:hAnsi="Arial"/>
          <w:noProof/>
        </w:rPr>
      </w:pPr>
      <w:hyperlink w:anchor="_Toc3491773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3.   SPRZĘT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……………………………………………………………………………………………………….…. </w:t>
        </w:r>
        <w:r w:rsidR="008473F7">
          <w:rPr>
            <w:rFonts w:ascii="Arial" w:hAnsi="Arial"/>
            <w:noProof/>
            <w:webHidden/>
          </w:rPr>
          <w:t>4</w:t>
        </w:r>
      </w:hyperlink>
    </w:p>
    <w:p w14:paraId="7623D497" w14:textId="77777777" w:rsidR="002F069F" w:rsidRDefault="00ED16FD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hyperlink w:anchor="_Toc34917739" w:history="1">
        <w:r w:rsidR="008473F7">
          <w:rPr>
            <w:rStyle w:val="Hipercze"/>
            <w:rFonts w:ascii="Arial" w:hAnsi="Arial"/>
            <w:bCs/>
            <w:noProof/>
            <w:color w:val="auto"/>
            <w:u w:val="none"/>
          </w:rPr>
          <w:t>4.   T</w:t>
        </w:r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RANSPORT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4</w:t>
        </w:r>
      </w:hyperlink>
    </w:p>
    <w:p w14:paraId="579F8D4E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5.   WYKONANIE ROBÓT </w:t>
      </w:r>
      <w:r>
        <w:rPr>
          <w:rFonts w:ascii="Arial" w:hAnsi="Arial"/>
          <w:noProof/>
        </w:rPr>
        <w:t>…………………………………………………………………………………………..</w:t>
      </w: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 5</w:t>
      </w:r>
    </w:p>
    <w:p w14:paraId="1EFCCB45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Fonts w:ascii="Arial" w:hAnsi="Arial"/>
          <w:noProof/>
        </w:rPr>
        <w:t>6.   KONTROLA JAKOŚCI ROBÓT …………………………………………………………………………….…. 5</w:t>
      </w:r>
    </w:p>
    <w:p w14:paraId="630ED90D" w14:textId="77777777" w:rsidR="002F069F" w:rsidRDefault="00ED16FD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7.   OBMIAR ROBÓT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……………………………………………………………………………………………..….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4BA9B066" w14:textId="77777777" w:rsidR="002F069F" w:rsidRDefault="00ED16FD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8.   ODBIÓR ROBÓT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…………………………………………………………………………………………..…….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7E10961" w14:textId="77777777" w:rsidR="002F069F" w:rsidRDefault="00ED16FD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8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9.   PODSTAWA PŁATNOŚCI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……………………………………………………………………………..……….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1F319D4A" w14:textId="77777777" w:rsidR="002F069F" w:rsidRDefault="00ED16FD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5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10. PRZEPISY ZWIĄZANE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D6BEB8F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038B852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5B0406CB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4856DE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DD59CF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6F49BF6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10FDE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8C9161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6241FB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58A262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FE69CA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13ACF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6E08AA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F34F918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E44FD4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7B5C5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57E37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BD543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53DC7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3D234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B7E820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F4E30D5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B45EB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A2EF7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CC8B53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ADCDFC9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68215F0" w14:textId="3C537D32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9F6CD37" w14:textId="77777777" w:rsidR="00424BAD" w:rsidRDefault="00424BAD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7904BA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5B38A6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3D27759" w14:textId="77777777" w:rsidR="002F069F" w:rsidRDefault="008473F7">
      <w:pPr>
        <w:spacing w:after="120"/>
        <w:jc w:val="both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Verdana" w:hAnsi="Verdana"/>
          <w:b/>
          <w:kern w:val="28"/>
          <w:sz w:val="18"/>
          <w:szCs w:val="18"/>
        </w:rPr>
        <w:lastRenderedPageBreak/>
        <w:t xml:space="preserve">1. </w:t>
      </w:r>
      <w:r>
        <w:rPr>
          <w:rFonts w:ascii="Arial" w:hAnsi="Arial" w:cs="Arial"/>
          <w:b/>
          <w:kern w:val="28"/>
          <w:sz w:val="18"/>
          <w:szCs w:val="18"/>
        </w:rPr>
        <w:t>WSTĘP</w:t>
      </w:r>
    </w:p>
    <w:p w14:paraId="4C3985EC" w14:textId="77777777" w:rsidR="002F069F" w:rsidRDefault="008473F7">
      <w:pPr>
        <w:keepNext/>
        <w:spacing w:after="60"/>
        <w:jc w:val="both"/>
        <w:outlineLvl w:val="0"/>
        <w:rPr>
          <w:rFonts w:ascii="Arial" w:hAnsi="Arial" w:cs="Arial"/>
          <w:b/>
          <w:caps/>
          <w:kern w:val="28"/>
          <w:sz w:val="18"/>
          <w:szCs w:val="18"/>
        </w:rPr>
      </w:pPr>
      <w:r>
        <w:rPr>
          <w:rFonts w:ascii="Arial" w:hAnsi="Arial" w:cs="Arial"/>
          <w:b/>
          <w:caps/>
          <w:kern w:val="28"/>
          <w:sz w:val="18"/>
          <w:szCs w:val="18"/>
        </w:rPr>
        <w:t>1.1. P</w:t>
      </w:r>
      <w:r>
        <w:rPr>
          <w:rFonts w:ascii="Arial" w:hAnsi="Arial" w:cs="Arial"/>
          <w:b/>
          <w:kern w:val="28"/>
          <w:sz w:val="18"/>
          <w:szCs w:val="18"/>
        </w:rPr>
        <w:t>rzedmiot</w:t>
      </w:r>
      <w:r>
        <w:rPr>
          <w:rFonts w:ascii="Arial" w:hAnsi="Arial" w:cs="Arial"/>
          <w:b/>
          <w:caps/>
          <w:kern w:val="28"/>
          <w:sz w:val="18"/>
          <w:szCs w:val="18"/>
        </w:rPr>
        <w:t xml:space="preserve"> STWiORB </w:t>
      </w:r>
    </w:p>
    <w:p w14:paraId="55D37A7C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Przedmiotem niniejszej Specyfikacji Technicznej Wykonania i Odbioru Robót Budowlanych  (STWiORB) są wymagania techniczne dotyczące robót związanych z oczyszczeniem i skropieniem warstw konstrukcyjnych nawierzchni, w ramach zadania: </w:t>
      </w:r>
    </w:p>
    <w:p w14:paraId="2D0ED964" w14:textId="07F6C92D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424BAD" w:rsidRPr="00424BAD">
        <w:rPr>
          <w:rFonts w:ascii="Arial" w:hAnsi="Arial" w:cs="Arial"/>
          <w:sz w:val="18"/>
          <w:szCs w:val="18"/>
        </w:rPr>
        <w:t xml:space="preserve">Przebudowa ul. </w:t>
      </w:r>
      <w:r w:rsidR="009F1CC9">
        <w:rPr>
          <w:rFonts w:ascii="Arial" w:eastAsiaTheme="majorEastAsia" w:hAnsi="Arial"/>
          <w:bCs/>
          <w:iCs/>
          <w:sz w:val="18"/>
          <w:szCs w:val="18"/>
        </w:rPr>
        <w:t>Kraszewskiego</w:t>
      </w:r>
      <w:r w:rsidR="00424BAD" w:rsidRPr="00424BAD">
        <w:rPr>
          <w:rFonts w:ascii="Arial" w:hAnsi="Arial" w:cs="Arial"/>
          <w:sz w:val="18"/>
          <w:szCs w:val="18"/>
        </w:rPr>
        <w:t xml:space="preserve"> w </w:t>
      </w:r>
      <w:r w:rsidR="00587C43">
        <w:rPr>
          <w:rFonts w:ascii="Arial" w:hAnsi="Arial" w:cs="Arial"/>
          <w:sz w:val="18"/>
          <w:szCs w:val="18"/>
        </w:rPr>
        <w:t>mieście</w:t>
      </w:r>
      <w:r w:rsidR="00424BAD" w:rsidRPr="00424BAD">
        <w:rPr>
          <w:rFonts w:ascii="Arial" w:hAnsi="Arial" w:cs="Arial"/>
          <w:sz w:val="18"/>
          <w:szCs w:val="18"/>
        </w:rPr>
        <w:t xml:space="preserve"> Łańcut</w:t>
      </w:r>
      <w:r>
        <w:rPr>
          <w:rFonts w:ascii="Arial" w:hAnsi="Arial" w:cs="Arial"/>
          <w:sz w:val="18"/>
          <w:szCs w:val="18"/>
        </w:rPr>
        <w:t>”</w:t>
      </w:r>
    </w:p>
    <w:p w14:paraId="2DB68BD9" w14:textId="77777777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</w:p>
    <w:p w14:paraId="4F1FD85A" w14:textId="77777777" w:rsidR="002F069F" w:rsidRDefault="008473F7">
      <w:pPr>
        <w:suppressAutoHyphens/>
        <w:overflowPunct w:val="0"/>
        <w:autoSpaceDE w:val="0"/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1.2. Zakres stosowania STWiORB</w:t>
      </w:r>
    </w:p>
    <w:p w14:paraId="13BBCA5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STWiORB jest stosowana jako dokument przetargowy i kontraktowy  przy zlecaniu i realizacji robót wymienionych w punkcie 1.1.</w:t>
      </w:r>
    </w:p>
    <w:p w14:paraId="264E36AF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194B191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1.3. Zakres Robót objętych STWiORB</w:t>
      </w:r>
    </w:p>
    <w:p w14:paraId="606CC0EB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Ustalenia zawarte w niniejszej STWiORB dotyczą zasad prowadzenia robót związanych z oczyszczeniem</w:t>
      </w:r>
      <w:r>
        <w:rPr>
          <w:rFonts w:ascii="Arial" w:hAnsi="Arial" w:cs="Arial"/>
          <w:sz w:val="18"/>
          <w:szCs w:val="18"/>
        </w:rPr>
        <w:br/>
        <w:t>i skropieniem warstw konstrukcyjnych przed ułożeniem warstwy asfaltowej nawierzchni.</w:t>
      </w:r>
    </w:p>
    <w:p w14:paraId="4731EEE2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podbudowy z mieszanki niezwiązanej z kruszywem C90/3 należy użyć emulsji C 60 B 10 ZM/R.</w:t>
      </w:r>
    </w:p>
    <w:p w14:paraId="61A62313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3D9C7AFA" w14:textId="77777777" w:rsidR="002F069F" w:rsidRDefault="002F0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372691F4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 Określenia podstawowe</w:t>
      </w:r>
    </w:p>
    <w:p w14:paraId="5DB9FBE8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Określenia są zgodne z obowiązującymi, odpowiednimi polskimi normami min. PN-EN 12597 oraz PN-EN 14733 i z definicjami podanymi w  STWiORB D-M.00.00.00. „Wymagania ogólne” pkt. 1.4.</w:t>
      </w:r>
    </w:p>
    <w:p w14:paraId="4301CA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36D393AF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1.5.Ogólne wymagania dotyczące Robót</w:t>
      </w:r>
    </w:p>
    <w:p w14:paraId="6DD57E62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Robót podano w STWiORBD-M.00.00.00. „Wymagania ogólne” pkt.1.5.</w:t>
      </w:r>
    </w:p>
    <w:p w14:paraId="325E5F5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697BD861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4F28EA4A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 MATERIAŁY</w:t>
      </w:r>
    </w:p>
    <w:p w14:paraId="6FB0E5AF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2.1. Ogólne wymagania </w:t>
      </w:r>
    </w:p>
    <w:p w14:paraId="70684B61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ogólne dotyczące materiałów, ich pozyskiwania i składowania podano w STWiORB D-M.00.00.00. „Wymagania ogólne” pkt. 2.</w:t>
      </w:r>
    </w:p>
    <w:p w14:paraId="6C20BC26" w14:textId="77777777" w:rsidR="002F069F" w:rsidRDefault="002F069F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</w:p>
    <w:p w14:paraId="3EDEFE02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2.2. Emulsja asfaltowa</w:t>
      </w:r>
    </w:p>
    <w:p w14:paraId="0BC3647A" w14:textId="77777777" w:rsidR="002F069F" w:rsidRDefault="008473F7">
      <w:pPr>
        <w:numPr>
          <w:ilvl w:val="12"/>
          <w:numId w:val="0"/>
        </w:numPr>
        <w:spacing w:before="60"/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złączania warstw bitumicznych konstrukcji nawierzchni należy stosować kationowe emulsje asfaltowe, spełniające wymagania normy PN-EN 13808 Załącznik Krajowy NA Wymagania dotyczące krajowych emulsji asfaltowych oraz wymienione w tabelach 1 i 2, stosując zasadę; jeżeli chociaż jedna ze złączanych warstw będzie wykonana z asfaltem modyfikowanym polimerem, to do połączenia tych warstw należy zastosować emulsję modyfikowaną polimerem.</w:t>
      </w:r>
    </w:p>
    <w:p w14:paraId="61F25650" w14:textId="77777777" w:rsidR="002F069F" w:rsidRDefault="008473F7">
      <w:pPr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podbudowy z mieszanki niezwiązanej z kruszywem C90/3 należy użyć emulsji C 60 B 10 ZM/R, a w przypadku podłoża zawierającego spoiwo hydrauliczne należy stosować emulsje o pH ≥ 3,5.</w:t>
      </w:r>
    </w:p>
    <w:p w14:paraId="28E62B88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2120CC89" w14:textId="77777777" w:rsidR="002F069F" w:rsidRDefault="002F069F">
      <w:pPr>
        <w:pStyle w:val="Tekstpodstawowy2"/>
        <w:jc w:val="both"/>
        <w:rPr>
          <w:rFonts w:ascii="Arial" w:hAnsi="Arial" w:cs="Arial"/>
          <w:sz w:val="18"/>
          <w:szCs w:val="18"/>
        </w:rPr>
      </w:pPr>
    </w:p>
    <w:p w14:paraId="02536C3B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Tabela 1. Wymagania dotyczące kationowych emulsji asfaltowych stosowanych do złączania warstw asfaltowych wykonanych z zastosowaniem asfaltów niemodyfikowanych na drogach obciążonych ruchem od KR 1 do KR 7.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070"/>
        <w:gridCol w:w="952"/>
        <w:gridCol w:w="1118"/>
      </w:tblGrid>
      <w:tr w:rsidR="002F069F" w14:paraId="61C70341" w14:textId="77777777">
        <w:trPr>
          <w:cantSplit/>
          <w:trHeight w:val="319"/>
        </w:trPr>
        <w:tc>
          <w:tcPr>
            <w:tcW w:w="3648" w:type="dxa"/>
            <w:vMerge w:val="restart"/>
          </w:tcPr>
          <w:p w14:paraId="556BB95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20B261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Metoda badań </w:t>
            </w:r>
          </w:p>
          <w:p w14:paraId="765BF79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070" w:type="dxa"/>
            <w:vMerge w:val="restart"/>
          </w:tcPr>
          <w:p w14:paraId="4136E9B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2070" w:type="dxa"/>
            <w:gridSpan w:val="2"/>
          </w:tcPr>
          <w:p w14:paraId="72B228B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C60B3 ZM</w:t>
            </w:r>
          </w:p>
          <w:p w14:paraId="37D0D6A3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F069F" w14:paraId="055AB367" w14:textId="77777777">
        <w:trPr>
          <w:cantSplit/>
          <w:trHeight w:val="331"/>
        </w:trPr>
        <w:tc>
          <w:tcPr>
            <w:tcW w:w="3648" w:type="dxa"/>
            <w:vMerge/>
          </w:tcPr>
          <w:p w14:paraId="2AD4BEDD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3EAAED7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vMerge/>
          </w:tcPr>
          <w:p w14:paraId="3E65C002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083E04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Klasa</w:t>
            </w:r>
          </w:p>
        </w:tc>
        <w:tc>
          <w:tcPr>
            <w:tcW w:w="1118" w:type="dxa"/>
          </w:tcPr>
          <w:p w14:paraId="3E3FA53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2AB1E2E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7947E98A" w14:textId="77777777">
        <w:tc>
          <w:tcPr>
            <w:tcW w:w="3648" w:type="dxa"/>
          </w:tcPr>
          <w:p w14:paraId="03A1371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705" w:type="dxa"/>
          </w:tcPr>
          <w:p w14:paraId="5ACAF11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070" w:type="dxa"/>
          </w:tcPr>
          <w:p w14:paraId="36904F6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2" w:type="dxa"/>
          </w:tcPr>
          <w:p w14:paraId="594418C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1118" w:type="dxa"/>
          </w:tcPr>
          <w:p w14:paraId="2476B69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do 155</w:t>
            </w:r>
          </w:p>
        </w:tc>
      </w:tr>
      <w:tr w:rsidR="002F069F" w14:paraId="27724FCF" w14:textId="77777777">
        <w:tc>
          <w:tcPr>
            <w:tcW w:w="3648" w:type="dxa"/>
          </w:tcPr>
          <w:p w14:paraId="56D74AC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1C5D2A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070" w:type="dxa"/>
          </w:tcPr>
          <w:p w14:paraId="3D3D31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 (m/m)</w:t>
            </w:r>
          </w:p>
        </w:tc>
        <w:tc>
          <w:tcPr>
            <w:tcW w:w="952" w:type="dxa"/>
          </w:tcPr>
          <w:p w14:paraId="6FA9BF0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5E135A0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4D2D7F34" w14:textId="77777777">
        <w:tc>
          <w:tcPr>
            <w:tcW w:w="3648" w:type="dxa"/>
          </w:tcPr>
          <w:p w14:paraId="676C7CA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7F820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14F6B5E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070" w:type="dxa"/>
          </w:tcPr>
          <w:p w14:paraId="57AC9C0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952" w:type="dxa"/>
          </w:tcPr>
          <w:p w14:paraId="13E9CAB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B1203E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4C70AFC3" w14:textId="77777777">
        <w:tc>
          <w:tcPr>
            <w:tcW w:w="3648" w:type="dxa"/>
          </w:tcPr>
          <w:p w14:paraId="6575BB2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099385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4112F01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0E90984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5C2E253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7157B2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02774711" w14:textId="77777777">
        <w:tc>
          <w:tcPr>
            <w:tcW w:w="3648" w:type="dxa"/>
          </w:tcPr>
          <w:p w14:paraId="1A13A1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E1B5D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7AE4470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22869BE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2117F99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2FCDBA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5FB13D9C" w14:textId="77777777">
        <w:tc>
          <w:tcPr>
            <w:tcW w:w="3648" w:type="dxa"/>
          </w:tcPr>
          <w:p w14:paraId="34EE16D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</w:tcPr>
          <w:p w14:paraId="2CF0054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070" w:type="dxa"/>
          </w:tcPr>
          <w:p w14:paraId="0F06B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0FD472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</w:p>
        </w:tc>
        <w:tc>
          <w:tcPr>
            <w:tcW w:w="1118" w:type="dxa"/>
          </w:tcPr>
          <w:p w14:paraId="642E4F9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67A36E44" w14:textId="77777777">
        <w:tc>
          <w:tcPr>
            <w:tcW w:w="3648" w:type="dxa"/>
          </w:tcPr>
          <w:p w14:paraId="2D95620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56DDECD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1AD41FE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  <w:tc>
          <w:tcPr>
            <w:tcW w:w="4140" w:type="dxa"/>
            <w:gridSpan w:val="3"/>
          </w:tcPr>
          <w:p w14:paraId="56D9411A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</w:pPr>
          </w:p>
        </w:tc>
      </w:tr>
      <w:tr w:rsidR="002F069F" w14:paraId="780363F0" w14:textId="77777777">
        <w:tc>
          <w:tcPr>
            <w:tcW w:w="0" w:type="auto"/>
          </w:tcPr>
          <w:p w14:paraId="03CA0F2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79B42C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102D41B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070" w:type="dxa"/>
          </w:tcPr>
          <w:p w14:paraId="333DED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952" w:type="dxa"/>
          </w:tcPr>
          <w:p w14:paraId="69DABA2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723807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</w:p>
        </w:tc>
      </w:tr>
      <w:tr w:rsidR="002F069F" w14:paraId="4D34A055" w14:textId="77777777">
        <w:tc>
          <w:tcPr>
            <w:tcW w:w="0" w:type="auto"/>
          </w:tcPr>
          <w:p w14:paraId="351DD5D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Temperatura mięknienia </w:t>
            </w:r>
          </w:p>
          <w:p w14:paraId="54A06E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asfaltu odzyskanego</w:t>
            </w:r>
          </w:p>
        </w:tc>
        <w:tc>
          <w:tcPr>
            <w:tcW w:w="1705" w:type="dxa"/>
          </w:tcPr>
          <w:p w14:paraId="29BBC12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070" w:type="dxa"/>
          </w:tcPr>
          <w:p w14:paraId="22ECAAF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952" w:type="dxa"/>
          </w:tcPr>
          <w:p w14:paraId="6C66898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34B635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43</w:t>
            </w:r>
          </w:p>
        </w:tc>
      </w:tr>
      <w:tr w:rsidR="002F069F" w14:paraId="0748778E" w14:textId="77777777">
        <w:tc>
          <w:tcPr>
            <w:tcW w:w="9493" w:type="dxa"/>
            <w:gridSpan w:val="5"/>
          </w:tcPr>
          <w:p w14:paraId="76F7A8DA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sz w:val="18"/>
                <w:szCs w:val="18"/>
              </w:rPr>
              <w:t xml:space="preserve"> Emulsję można rozcieńczać wodą, do stężenia asfaltu nie niższego niż 40%(m/m)</w:t>
            </w:r>
          </w:p>
          <w:p w14:paraId="1615BA72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 emulsji rozcieńczonych wodą na budowie</w:t>
            </w:r>
          </w:p>
          <w:p w14:paraId="5A9E55A5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c)  </w:t>
            </w:r>
            <w:r>
              <w:rPr>
                <w:rFonts w:ascii="Arial" w:hAnsi="Arial" w:cs="Arial"/>
                <w:sz w:val="18"/>
                <w:szCs w:val="18"/>
              </w:rPr>
              <w:t>Badanie na wypełniaczu mineralnym Sikaisol</w:t>
            </w:r>
          </w:p>
        </w:tc>
      </w:tr>
    </w:tbl>
    <w:p w14:paraId="021F498C" w14:textId="77777777" w:rsidR="002F069F" w:rsidRDefault="002F069F">
      <w:pPr>
        <w:pStyle w:val="Tekstpodstawowy"/>
        <w:numPr>
          <w:ilvl w:val="12"/>
          <w:numId w:val="0"/>
        </w:numPr>
        <w:ind w:right="-285"/>
        <w:rPr>
          <w:rFonts w:ascii="Arial" w:hAnsi="Arial" w:cs="Arial"/>
          <w:color w:val="7030A0"/>
          <w:sz w:val="18"/>
          <w:szCs w:val="18"/>
        </w:rPr>
      </w:pPr>
    </w:p>
    <w:p w14:paraId="055533DD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2.Wymagania dotyczące kationowych emulsji asfaltowych do złączania wszystkich warstw asfaltowych na drogach obciążonych ruchem od KR 1 do KR 7.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125"/>
        <w:gridCol w:w="1702"/>
      </w:tblGrid>
      <w:tr w:rsidR="002F069F" w14:paraId="03FE60D2" w14:textId="77777777">
        <w:trPr>
          <w:cantSplit/>
          <w:trHeight w:val="313"/>
        </w:trPr>
        <w:tc>
          <w:tcPr>
            <w:tcW w:w="3648" w:type="dxa"/>
            <w:vMerge w:val="restart"/>
          </w:tcPr>
          <w:p w14:paraId="30B35B0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6BB755A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Metoda badań</w:t>
            </w:r>
          </w:p>
          <w:p w14:paraId="735CBA0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125" w:type="dxa"/>
            <w:vMerge w:val="restart"/>
          </w:tcPr>
          <w:p w14:paraId="475940C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1702" w:type="dxa"/>
          </w:tcPr>
          <w:p w14:paraId="4617394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C60B10 ZM/R</w:t>
            </w:r>
          </w:p>
        </w:tc>
      </w:tr>
      <w:tr w:rsidR="002F069F" w14:paraId="30C1DFFE" w14:textId="77777777">
        <w:trPr>
          <w:cantSplit/>
          <w:trHeight w:val="425"/>
        </w:trPr>
        <w:tc>
          <w:tcPr>
            <w:tcW w:w="3648" w:type="dxa"/>
            <w:vMerge/>
          </w:tcPr>
          <w:p w14:paraId="50D518F4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1A2B191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14:paraId="026F4A86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2" w:type="dxa"/>
          </w:tcPr>
          <w:p w14:paraId="028ABA1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1F12D6A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36BB0B06" w14:textId="77777777">
        <w:tc>
          <w:tcPr>
            <w:tcW w:w="3648" w:type="dxa"/>
          </w:tcPr>
          <w:p w14:paraId="18BAD3D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 xml:space="preserve"> c)</w:t>
            </w:r>
          </w:p>
        </w:tc>
        <w:tc>
          <w:tcPr>
            <w:tcW w:w="1705" w:type="dxa"/>
          </w:tcPr>
          <w:p w14:paraId="525E8EC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125" w:type="dxa"/>
          </w:tcPr>
          <w:p w14:paraId="1098BC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2" w:type="dxa"/>
          </w:tcPr>
          <w:p w14:paraId="4E83F0D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  <w:tr w:rsidR="002F069F" w14:paraId="04D427C7" w14:textId="77777777">
        <w:tc>
          <w:tcPr>
            <w:tcW w:w="3648" w:type="dxa"/>
          </w:tcPr>
          <w:p w14:paraId="40A2B16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3C7BCC0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125" w:type="dxa"/>
          </w:tcPr>
          <w:p w14:paraId="744EF0B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%(m/m)</w:t>
            </w:r>
          </w:p>
        </w:tc>
        <w:tc>
          <w:tcPr>
            <w:tcW w:w="1702" w:type="dxa"/>
          </w:tcPr>
          <w:p w14:paraId="1374D9C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70559C13" w14:textId="77777777">
        <w:tc>
          <w:tcPr>
            <w:tcW w:w="3648" w:type="dxa"/>
          </w:tcPr>
          <w:p w14:paraId="5A06A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C50F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93014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125" w:type="dxa"/>
          </w:tcPr>
          <w:p w14:paraId="24846E1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1702" w:type="dxa"/>
          </w:tcPr>
          <w:p w14:paraId="0780B96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254EBA2B" w14:textId="77777777">
        <w:tc>
          <w:tcPr>
            <w:tcW w:w="3648" w:type="dxa"/>
          </w:tcPr>
          <w:p w14:paraId="1F518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15E209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1B86F39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33BC5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471254D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2914A743" w14:textId="77777777">
        <w:tc>
          <w:tcPr>
            <w:tcW w:w="3648" w:type="dxa"/>
          </w:tcPr>
          <w:p w14:paraId="5848BE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9B61F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5AE2101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D911A5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32ACC5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3A2EE66A" w14:textId="77777777">
        <w:tc>
          <w:tcPr>
            <w:tcW w:w="3648" w:type="dxa"/>
          </w:tcPr>
          <w:p w14:paraId="186188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  <w:tcBorders>
              <w:bottom w:val="single" w:sz="4" w:space="0" w:color="000000"/>
            </w:tcBorders>
          </w:tcPr>
          <w:p w14:paraId="70B9152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125" w:type="dxa"/>
          </w:tcPr>
          <w:p w14:paraId="076D49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06BA753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54F97690" w14:textId="77777777">
        <w:trPr>
          <w:gridAfter w:val="2"/>
          <w:wAfter w:w="3827" w:type="dxa"/>
        </w:trPr>
        <w:tc>
          <w:tcPr>
            <w:tcW w:w="3648" w:type="dxa"/>
          </w:tcPr>
          <w:p w14:paraId="344A55E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22CDB61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48CF54E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</w:tr>
      <w:tr w:rsidR="002F069F" w14:paraId="42AA78E8" w14:textId="77777777">
        <w:tc>
          <w:tcPr>
            <w:tcW w:w="0" w:type="auto"/>
          </w:tcPr>
          <w:p w14:paraId="01465F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03BE64F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3A3532B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125" w:type="dxa"/>
          </w:tcPr>
          <w:p w14:paraId="25E7CF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1702" w:type="dxa"/>
          </w:tcPr>
          <w:p w14:paraId="490AE9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≤100</w:t>
            </w:r>
          </w:p>
        </w:tc>
      </w:tr>
      <w:tr w:rsidR="002F069F" w14:paraId="65878C7A" w14:textId="77777777">
        <w:tc>
          <w:tcPr>
            <w:tcW w:w="3648" w:type="dxa"/>
          </w:tcPr>
          <w:p w14:paraId="20ED22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Temperatura mięknienia</w:t>
            </w:r>
          </w:p>
        </w:tc>
        <w:tc>
          <w:tcPr>
            <w:tcW w:w="1705" w:type="dxa"/>
          </w:tcPr>
          <w:p w14:paraId="4450F6D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125" w:type="dxa"/>
          </w:tcPr>
          <w:p w14:paraId="71198E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C</w:t>
            </w:r>
          </w:p>
        </w:tc>
        <w:tc>
          <w:tcPr>
            <w:tcW w:w="1702" w:type="dxa"/>
          </w:tcPr>
          <w:p w14:paraId="7C8A6D1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≥43</w:t>
            </w:r>
          </w:p>
        </w:tc>
      </w:tr>
      <w:tr w:rsidR="002F069F" w14:paraId="50234270" w14:textId="77777777">
        <w:tc>
          <w:tcPr>
            <w:tcW w:w="3648" w:type="dxa"/>
          </w:tcPr>
          <w:p w14:paraId="1C251A0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Nawrót sprężysty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6648C7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13398</w:t>
            </w:r>
          </w:p>
        </w:tc>
        <w:tc>
          <w:tcPr>
            <w:tcW w:w="2125" w:type="dxa"/>
          </w:tcPr>
          <w:p w14:paraId="6A6D3F6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2" w:type="dxa"/>
          </w:tcPr>
          <w:p w14:paraId="7C25C5D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</w:tbl>
    <w:p w14:paraId="73B8963B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B684395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2.3. Przechowywanie materiałów</w:t>
      </w:r>
    </w:p>
    <w:p w14:paraId="39F55F34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Warunki przechowywania emulsji nie mogą powodować utraty jej cech i obniżenia jakości. Przechowywanie i transport emulsji powinien być zgodny z zaleceniami producenta. </w:t>
      </w:r>
    </w:p>
    <w:p w14:paraId="155230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D2C92B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204AE41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 SPRZĘT</w:t>
      </w:r>
    </w:p>
    <w:p w14:paraId="089DA332" w14:textId="77777777" w:rsidR="002F069F" w:rsidRDefault="008473F7">
      <w:pPr>
        <w:numPr>
          <w:ilvl w:val="12"/>
          <w:numId w:val="0"/>
        </w:numPr>
        <w:spacing w:after="120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sprzętu podano w STWiORB D-M.00.00.00„Wymagania ogólne”pkt.3.</w:t>
      </w:r>
    </w:p>
    <w:p w14:paraId="228A75C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3.1. Sprzęt do oczyszczenia warstw nawierzchni</w:t>
      </w:r>
    </w:p>
    <w:p w14:paraId="34D44D9D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oczyszczania warstw nawierzchni należy stosować szczotki mechaniczne. Zaleca się użycie urządzeń dwuszczotkowych. Pierwsza ze szczotek powinna być wykonana z twardych elementów czyszczących i służyć do zdrapywania oraz usuwania zanieczyszczeń przylegających do oczyszczanej warstwy. Druga szczotka powinna posiadać miękkie elementy czyszczące i służyć do zamiatania. Zaleca się używanie szczotek wyposażonych w urządzenia odpylające.</w:t>
      </w:r>
    </w:p>
    <w:p w14:paraId="4FB248D4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Sprzęt pomocniczy:</w:t>
      </w:r>
    </w:p>
    <w:p w14:paraId="05A0C579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sprężarki,</w:t>
      </w:r>
    </w:p>
    <w:p w14:paraId="03C463AA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zbiorniki z wodą,</w:t>
      </w:r>
    </w:p>
    <w:p w14:paraId="203026C9" w14:textId="77777777" w:rsidR="002F069F" w:rsidRDefault="008473F7">
      <w:pPr>
        <w:numPr>
          <w:ilvl w:val="12"/>
          <w:numId w:val="0"/>
        </w:numPr>
        <w:spacing w:after="2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szczotki ręczne.</w:t>
      </w:r>
    </w:p>
    <w:p w14:paraId="724C9F1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3.2.Sprzęt do skrapiania warstw nawierzchni</w:t>
      </w:r>
    </w:p>
    <w:p w14:paraId="007F5C45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skrapiania warstw nawierzchni należy używać skrapiarkę lepiszcza wyposażoną dodatkowo w lancę do ręcznego spryskiwania. Skrapiarka powinna być wyposażona w urządzenia pomiarowo-kontrolne pozwalające na sprawdzanie i regulowanie następujących parametrów:</w:t>
      </w:r>
    </w:p>
    <w:p w14:paraId="310377B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temperatury rozkładanego lepiszcza,</w:t>
      </w:r>
    </w:p>
    <w:p w14:paraId="6D158219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ciśnienia lepiszcza w kolektorze,</w:t>
      </w:r>
    </w:p>
    <w:p w14:paraId="6D2CE8C3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obrotów pompy dozującej lepiszcze,</w:t>
      </w:r>
    </w:p>
    <w:p w14:paraId="6EEA63D1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prędkości poruszania się skrapiarki,</w:t>
      </w:r>
    </w:p>
    <w:p w14:paraId="3104472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ilości lepiszcza.</w:t>
      </w:r>
    </w:p>
    <w:p w14:paraId="0C2B8C1A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Zbiornik na lepiszcze skrapiarki powinien być izolowany termicznie, tak aby było możliwe zachowanie stałej temperatury lepiszcza.</w:t>
      </w:r>
    </w:p>
    <w:p w14:paraId="7DAA737E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Skrapiarka powinna zapewnić rozkładanie lepiszcza z tolerancją </w:t>
      </w:r>
      <w:r>
        <w:rPr>
          <w:rFonts w:ascii="Arial" w:hAnsi="Arial" w:cs="Arial"/>
          <w:sz w:val="18"/>
          <w:szCs w:val="18"/>
        </w:rPr>
        <w:sym w:font="Symbol" w:char="F0B1"/>
      </w:r>
      <w:r>
        <w:rPr>
          <w:rFonts w:ascii="Arial" w:hAnsi="Arial" w:cs="Arial"/>
          <w:sz w:val="18"/>
          <w:szCs w:val="18"/>
        </w:rPr>
        <w:t xml:space="preserve">10 % od ilości założonej. </w:t>
      </w:r>
    </w:p>
    <w:p w14:paraId="0F1DB5DE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miejscach trudnodostępnych należy stosować końcówkę (lancę) połączoną ze skrapiarką do ręcznego skropienia.</w:t>
      </w:r>
    </w:p>
    <w:p w14:paraId="01D6BA5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5B6D03B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715F2540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 TRANSPORT</w:t>
      </w:r>
    </w:p>
    <w:p w14:paraId="6A24F378" w14:textId="77777777" w:rsidR="002F069F" w:rsidRDefault="008473F7">
      <w:pPr>
        <w:spacing w:before="6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transportu podano w STWiORB D-M.00.00.00. „Wymagania ogólne” pkt.4.</w:t>
      </w:r>
    </w:p>
    <w:p w14:paraId="269D401A" w14:textId="77777777" w:rsidR="002F069F" w:rsidRDefault="008473F7">
      <w:pPr>
        <w:spacing w:after="60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4.1. Transport emulsji</w:t>
      </w:r>
      <w:r>
        <w:rPr>
          <w:rFonts w:ascii="Arial" w:hAnsi="Arial" w:cs="Arial"/>
          <w:sz w:val="18"/>
          <w:szCs w:val="18"/>
        </w:rPr>
        <w:tab/>
      </w:r>
    </w:p>
    <w:p w14:paraId="79B0E26F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Transport emulsji powinien odbywać się w cysternach samochodowych. Dopuszcza się stosowanie beczek lub innych pojemników stalowych. Cysterny przeznaczone do przewozu emulsji powinny być przedzielone przegrodami, dzielącymi je na komory o pojemności nie większej niż 1 m</w:t>
      </w:r>
      <w:r>
        <w:rPr>
          <w:rFonts w:ascii="Arial" w:hAnsi="Arial" w:cs="Arial"/>
          <w:sz w:val="18"/>
          <w:szCs w:val="18"/>
          <w:vertAlign w:val="superscript"/>
        </w:rPr>
        <w:t>3</w:t>
      </w:r>
      <w:r>
        <w:rPr>
          <w:rFonts w:ascii="Arial" w:hAnsi="Arial" w:cs="Arial"/>
          <w:sz w:val="18"/>
          <w:szCs w:val="18"/>
        </w:rPr>
        <w:t xml:space="preserve">, a każda przegroda powinna mieć wykroje umożliwiające przepływ emulsji. </w:t>
      </w:r>
    </w:p>
    <w:p w14:paraId="11EBB6F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Cysterny, pojemniki i zbiorniki przeznaczone do transportu lub składowania emulsji powinny być czyste i nie powinny zawierać resztek innych lepiszczy.</w:t>
      </w:r>
    </w:p>
    <w:p w14:paraId="1AD7A25D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D7C81D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0C8D9D20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 WYKONANIE ROBÓT</w:t>
      </w:r>
    </w:p>
    <w:p w14:paraId="2FD198D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wykonywania Robót podano w STWiORBD-M.00.00.00. „Wymagania ogólne” pkt. 5.</w:t>
      </w:r>
    </w:p>
    <w:p w14:paraId="16E02248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2F8FD8E8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5.1. Oczyszczenie warstw nawierzchni</w:t>
      </w:r>
    </w:p>
    <w:p w14:paraId="3C81115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Oczyszczenie warstw nawierzchni polega na usunięciu luźnego materiału, brudu, błota i kurzu przez oczyszczenie mechaniczne lub przy użyciu sprężonego powietrza.</w:t>
      </w:r>
    </w:p>
    <w:p w14:paraId="3E827D3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F0A5536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 Skropienie warstw nawierzchni</w:t>
      </w:r>
    </w:p>
    <w:p w14:paraId="3A73D53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emulsją asfaltową ma na celu zwiększenie siły połączenia pomiędzy warstwami konstrukcyjnymi oraz zabezpieczenie przed wnikaniem i zaleganiem wody pomiędzy warstwami.</w:t>
      </w:r>
    </w:p>
    <w:p w14:paraId="08C7FF65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podłoża w czasie skropienia powinna wynosić co najmniej +5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C.</w:t>
      </w:r>
    </w:p>
    <w:p w14:paraId="7B9D79B0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Jeżeli do oczyszczenia warstwy była używana woda, to skropienie lepiszczem może nastąpić dopiero po wyschnięciu warstwy.</w:t>
      </w:r>
    </w:p>
    <w:p w14:paraId="63525763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warstwy może rozpocząć się po akceptacji przez Inżyniera/Inspektora Nadzoru jej oczyszczenia.</w:t>
      </w:r>
    </w:p>
    <w:p w14:paraId="68EF53F1" w14:textId="77777777" w:rsidR="002F069F" w:rsidRDefault="008473F7">
      <w:pPr>
        <w:pStyle w:val="Tekstpodstawowy"/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emulsji asfaltowej kationowej powinna być zgodna z temperaturą zalecaną przez Producenta.</w:t>
      </w:r>
    </w:p>
    <w:p w14:paraId="407442B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powinno być równomierne, a ilość rozkładanego lepiszcza po odparowaniu wody powinna być równa ilości założonej w p.5.2.1.</w:t>
      </w:r>
    </w:p>
    <w:p w14:paraId="4730D547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Skropiona emulsją asfaltową warstwa powinna być pozostawiona bez jakiegokolwiek ruchu na okres niezbędny do całkowitego rozpadu emulsji i odparowania wody z emulsji.</w:t>
      </w:r>
    </w:p>
    <w:p w14:paraId="3772DA5D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 ułożeniem warstwy z mieszanki mineralno-bitumicznej Wykonawca powinien zabezpieczyć skropioną warstwę nawierzchni przed uszkodzeniem dopuszczając tylko niezbędny ruch budowlany. </w:t>
      </w:r>
    </w:p>
    <w:p w14:paraId="4C2FE5E5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Jakiekolwiek uszkodzenia powierzchni powinny być przez Wykonawcę naprawione.</w:t>
      </w:r>
    </w:p>
    <w:p w14:paraId="6493604D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04E24936" w14:textId="77777777" w:rsidR="002F069F" w:rsidRDefault="008473F7">
      <w:pPr>
        <w:pStyle w:val="Tekstpodstawowy"/>
        <w:spacing w:after="6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5.2.1. Zużycie emulsji</w:t>
      </w:r>
    </w:p>
    <w:p w14:paraId="781F4AE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Zalecane ilości emulsji asfaltowej do skropienia podłoża z mieszanki mineralno – asfaltowej w [kg/m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] podaje tabela 3 (uwaga – przyjęto dla emulsji kationowej o zawartości asfaltu 60% wg PN-EN 13808:2013 Załącznik Krajowy NA: rodzaje C 60 B3 ZM, C60B10 ZM/R).</w:t>
      </w:r>
    </w:p>
    <w:p w14:paraId="638A2350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Określenie ilości skropienia lepiszcza na drodze należy wykonać w oparciu o PN-EN 12272-1.</w:t>
      </w:r>
    </w:p>
    <w:p w14:paraId="45799D56" w14:textId="77777777" w:rsidR="002F069F" w:rsidRDefault="002F069F">
      <w:pPr>
        <w:pStyle w:val="Tekstpodstawowy"/>
        <w:rPr>
          <w:rFonts w:ascii="Arial" w:hAnsi="Arial" w:cs="Arial"/>
          <w:sz w:val="18"/>
          <w:szCs w:val="18"/>
          <w:highlight w:val="cyan"/>
        </w:rPr>
      </w:pPr>
    </w:p>
    <w:p w14:paraId="6595CDF2" w14:textId="77777777" w:rsidR="002F069F" w:rsidRDefault="008473F7">
      <w:pPr>
        <w:pStyle w:val="Tekstpodstawowy"/>
        <w:spacing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4"/>
        <w:gridCol w:w="2546"/>
        <w:gridCol w:w="2311"/>
        <w:gridCol w:w="2036"/>
      </w:tblGrid>
      <w:tr w:rsidR="002F069F" w14:paraId="68D04083" w14:textId="77777777">
        <w:tc>
          <w:tcPr>
            <w:tcW w:w="2657" w:type="dxa"/>
          </w:tcPr>
          <w:p w14:paraId="3F0AB7B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Układana warstwa asfaltowa</w:t>
            </w:r>
          </w:p>
        </w:tc>
        <w:tc>
          <w:tcPr>
            <w:tcW w:w="2603" w:type="dxa"/>
          </w:tcPr>
          <w:p w14:paraId="193702E2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Podłoże pod warstwę asfaltową</w:t>
            </w:r>
          </w:p>
        </w:tc>
        <w:tc>
          <w:tcPr>
            <w:tcW w:w="2366" w:type="dxa"/>
          </w:tcPr>
          <w:p w14:paraId="6E76674C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Ilość emulsji o zawartości asfaltu 60%  </w:t>
            </w:r>
          </w:p>
          <w:p w14:paraId="4F65CE96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[kg/m</w:t>
            </w:r>
            <w:r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Calibri" w:hAnsi="Arial" w:cs="Arial"/>
                <w:sz w:val="18"/>
                <w:szCs w:val="18"/>
              </w:rPr>
              <w:t>]</w:t>
            </w:r>
          </w:p>
        </w:tc>
        <w:tc>
          <w:tcPr>
            <w:tcW w:w="2087" w:type="dxa"/>
          </w:tcPr>
          <w:p w14:paraId="0FB333A0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Rodzaj emulsji</w:t>
            </w:r>
          </w:p>
        </w:tc>
      </w:tr>
      <w:tr w:rsidR="002F069F" w14:paraId="48FC6AD0" w14:textId="77777777">
        <w:trPr>
          <w:trHeight w:val="517"/>
        </w:trPr>
        <w:tc>
          <w:tcPr>
            <w:tcW w:w="2657" w:type="dxa"/>
          </w:tcPr>
          <w:p w14:paraId="1847D50F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profilowa z betonu asfaltowego </w:t>
            </w:r>
          </w:p>
          <w:p w14:paraId="16C5506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2AAA62D9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wiążąca z betonu asfaltowego</w:t>
            </w:r>
          </w:p>
        </w:tc>
        <w:tc>
          <w:tcPr>
            <w:tcW w:w="2603" w:type="dxa"/>
          </w:tcPr>
          <w:p w14:paraId="659EFA1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podbudowy z mieszanki niezwiązanej z kruszywem C90/3</w:t>
            </w:r>
          </w:p>
        </w:tc>
        <w:tc>
          <w:tcPr>
            <w:tcW w:w="2366" w:type="dxa"/>
          </w:tcPr>
          <w:p w14:paraId="1EED4DB4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</w:rPr>
              <w:t>0,5÷0,7</w:t>
            </w:r>
          </w:p>
        </w:tc>
        <w:tc>
          <w:tcPr>
            <w:tcW w:w="2087" w:type="dxa"/>
          </w:tcPr>
          <w:p w14:paraId="10CAA3D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C60B10 ZM/R</w:t>
            </w:r>
          </w:p>
        </w:tc>
      </w:tr>
      <w:tr w:rsidR="002F069F" w14:paraId="0F8756C2" w14:textId="77777777">
        <w:tc>
          <w:tcPr>
            <w:tcW w:w="2657" w:type="dxa"/>
          </w:tcPr>
          <w:p w14:paraId="169A8322" w14:textId="77777777" w:rsidR="002F069F" w:rsidRDefault="008473F7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ścieralna z betonu asfaltowego </w:t>
            </w:r>
          </w:p>
        </w:tc>
        <w:tc>
          <w:tcPr>
            <w:tcW w:w="2603" w:type="dxa"/>
          </w:tcPr>
          <w:p w14:paraId="40A57376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Warstwa wiążąca z betonu asfaltowego </w:t>
            </w:r>
          </w:p>
        </w:tc>
        <w:tc>
          <w:tcPr>
            <w:tcW w:w="2366" w:type="dxa"/>
          </w:tcPr>
          <w:p w14:paraId="264B53FB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0,3÷0,5</w:t>
            </w:r>
          </w:p>
        </w:tc>
        <w:tc>
          <w:tcPr>
            <w:tcW w:w="2087" w:type="dxa"/>
          </w:tcPr>
          <w:p w14:paraId="32E17D0E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C60B3 ZM</w:t>
            </w:r>
          </w:p>
        </w:tc>
      </w:tr>
    </w:tbl>
    <w:p w14:paraId="56180DB1" w14:textId="77777777" w:rsidR="002F069F" w:rsidRDefault="002F069F">
      <w:pPr>
        <w:numPr>
          <w:ilvl w:val="12"/>
          <w:numId w:val="0"/>
        </w:numPr>
        <w:tabs>
          <w:tab w:val="left" w:pos="540"/>
        </w:tabs>
        <w:jc w:val="both"/>
        <w:rPr>
          <w:rFonts w:ascii="Arial" w:hAnsi="Arial" w:cs="Arial"/>
          <w:sz w:val="18"/>
          <w:szCs w:val="18"/>
        </w:rPr>
      </w:pPr>
    </w:p>
    <w:p w14:paraId="73D2287F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Podane w Tabeli 3 ilości emulsji stanowią wartości orientacyjne. Rzeczywiste zużycie emulsji asfaltowej Wykonawca ustali na odcinku próbnym dobierając ilość emulsji tak, aby wartość połączenia międzywarstwowego wykonana metodą Leutnera, na próbkach nawierzchni o średnicy 10 cm lub 15 cm wynosiła odpowiednio:</w:t>
      </w:r>
    </w:p>
    <w:p w14:paraId="6068913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1,0 MPa na połączeniu warstw ścieralnych z podłożem,</w:t>
      </w:r>
    </w:p>
    <w:p w14:paraId="2698A9C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1,3 MPa na połączeniu warstw z zastosowaniem geosyntetyku,</w:t>
      </w:r>
    </w:p>
    <w:p w14:paraId="49B6F2BE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0,7 MPa na połączeniu warstw wiążących z podłożem.</w:t>
      </w:r>
    </w:p>
    <w:p w14:paraId="0A8B31A0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18FB8F5C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05B773CC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 KONTROLA JAKOŚCI ROBÓT</w:t>
      </w:r>
    </w:p>
    <w:p w14:paraId="69E2158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kontroli jakości Robót podano w STWiORB D-M.00.00.00.„Wymagania ogólne” pkt. 6.</w:t>
      </w:r>
    </w:p>
    <w:p w14:paraId="215FB8C7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704065A2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6.1. Badania i kontrola przed przystąpieniem do robót</w:t>
      </w:r>
    </w:p>
    <w:p w14:paraId="7187F2A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Przed przystąpieniem do robót Wykonawca powinien przeprowadzić próbne skropienie w celu określenia optymalnych parametrów pracy skrapiarki i określenia wymaganej ilości lepiszcza w zależności od rodzaju i stanu warstwy przewidzianej do skropienia. Dokładne zużycie emulsji powinno być ustalone na odcinku próbnym, w zależności od rodzaju warstwy.</w:t>
      </w:r>
    </w:p>
    <w:p w14:paraId="07750C2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305FBD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6.2. Badania i kontrola w czasie robót</w:t>
      </w:r>
    </w:p>
    <w:p w14:paraId="63FCBF09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6.2.1. Badania lepiszczy</w:t>
      </w:r>
    </w:p>
    <w:p w14:paraId="72399BA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Ocena lepiszcza powinna być oparta na atestach producenta (deklaracja zgodności). Wykonawca z każdej dostawy powinien kontrolować indeks rozpadu oraz czas wypływu dla Ø2mm w temp. 40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 na zgodność z atestem. Wyniki badań powinny być zgodne z wymaganiami zawartymi w pkt. 2.2.</w:t>
      </w:r>
    </w:p>
    <w:p w14:paraId="27153847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741CB0C4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6.2.2. Sprawdzenie jednorodności skropienia i zużycia lepiszcza</w:t>
      </w:r>
    </w:p>
    <w:p w14:paraId="0BB6392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Jednorodność skropienia powinna być sprawdzana wizualnie.</w:t>
      </w:r>
    </w:p>
    <w:p w14:paraId="68BB610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Kontrolę ilości rozkładanego lepiszcza po odparowaniu wody należy wykonać zgodnie z wymaganiami PN-EN 12272-1. Badanie należy przeprowadzać każdorazowo przed rozpoczęciem pracy skrapiarki w danym dniu oraz w ciągu dnia w przypadku zmiany parametrów skrapiarki. Dla ruchu KR1-2 badanie połączenia międzywarstwowego nie jest obligatoryjne.</w:t>
      </w:r>
    </w:p>
    <w:p w14:paraId="778593BE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0" w:name="_Toc407069687"/>
      <w:bookmarkStart w:id="1" w:name="_Toc407081652"/>
      <w:bookmarkStart w:id="2" w:name="_Toc407081795"/>
      <w:bookmarkStart w:id="3" w:name="_Toc407083451"/>
      <w:bookmarkStart w:id="4" w:name="_Toc407084285"/>
      <w:bookmarkStart w:id="5" w:name="_Toc407085404"/>
      <w:bookmarkStart w:id="6" w:name="_Toc407085547"/>
      <w:bookmarkStart w:id="7" w:name="_Toc407085690"/>
      <w:bookmarkStart w:id="8" w:name="_Toc407086138"/>
    </w:p>
    <w:p w14:paraId="5A81D031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411CBE7E" w14:textId="77777777" w:rsidR="002F069F" w:rsidRDefault="008473F7">
      <w:pPr>
        <w:keepNext/>
        <w:spacing w:after="120"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7. 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kern w:val="28"/>
          <w:sz w:val="18"/>
          <w:szCs w:val="18"/>
        </w:rPr>
        <w:t>BMIAR ROBÓT</w:t>
      </w:r>
    </w:p>
    <w:p w14:paraId="06C4C7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7.1.Ogólne zasady obmiaru robót</w:t>
      </w:r>
    </w:p>
    <w:p w14:paraId="462D4B3B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Ogólne zasady obmiaru robót podano w STWiORBD-M.00.00.00 „Wymagania ogólne” pkt 7.</w:t>
      </w:r>
    </w:p>
    <w:p w14:paraId="52ABFB49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AD40C18" w14:textId="77777777" w:rsidR="002F069F" w:rsidRDefault="008473F7">
      <w:pPr>
        <w:keepNext/>
        <w:keepLines/>
        <w:spacing w:after="60"/>
        <w:jc w:val="both"/>
        <w:outlineLvl w:val="1"/>
        <w:rPr>
          <w:rFonts w:ascii="Arial" w:hAnsi="Arial" w:cs="Arial"/>
          <w:b/>
          <w:sz w:val="18"/>
          <w:szCs w:val="18"/>
        </w:rPr>
      </w:pPr>
      <w:bookmarkStart w:id="9" w:name="_Toc407069689"/>
      <w:bookmarkStart w:id="10" w:name="_Toc407081654"/>
      <w:bookmarkStart w:id="11" w:name="_Toc407081797"/>
      <w:bookmarkStart w:id="12" w:name="_Toc407083453"/>
      <w:bookmarkStart w:id="13" w:name="_Toc407084287"/>
      <w:bookmarkStart w:id="14" w:name="_Toc407085406"/>
      <w:bookmarkStart w:id="15" w:name="_Toc407085549"/>
      <w:bookmarkStart w:id="16" w:name="_Toc407085692"/>
      <w:bookmarkStart w:id="17" w:name="_Toc407086140"/>
      <w:r>
        <w:rPr>
          <w:rFonts w:ascii="Arial" w:hAnsi="Arial" w:cs="Arial"/>
          <w:b/>
          <w:sz w:val="18"/>
          <w:szCs w:val="18"/>
        </w:rPr>
        <w:t>7.2. Jednostka obmiarowa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E0AFC4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Jednostką obmiarową jest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(metr kwadratowy) oczyszczonej i skropionej powierzchni.</w:t>
      </w:r>
    </w:p>
    <w:p w14:paraId="7DC3AAC5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67B4D1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3493935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 ODBIÓR ROBÓT</w:t>
      </w:r>
    </w:p>
    <w:p w14:paraId="3B24758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odbioru Robót podano w STWiORB D-M.00.00.00. „Wymagania ogólne” pkt. 8.</w:t>
      </w:r>
    </w:p>
    <w:p w14:paraId="00BD9CA1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odbioru Wykonawca przedstawia wszystkie wyniki badań z bieżącej kontroli emulsji, ilości rozłożonego lepiszcza, deklaracje zgodności producenta.</w:t>
      </w:r>
    </w:p>
    <w:p w14:paraId="052E852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Odbioru dokonuje Inżynier/Inspektor Nadzoru na podstawie wyników badań Wykonawcy i oględzin warstwy.</w:t>
      </w:r>
    </w:p>
    <w:p w14:paraId="64B64F7A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Roboty uznaje się za wykonane zgodnie z dokumentacją Projektową, STWiORB i wymaganiami Inżyniera/Inspektora Nadzoru, jeżeli wszystkie pomiary i badania z zachowaniem tolerancji wg punktu 6, dały wyniki pozytywne.</w:t>
      </w:r>
    </w:p>
    <w:p w14:paraId="4113F6C3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18" w:name="_Toc407069691"/>
      <w:bookmarkStart w:id="19" w:name="_Toc407081656"/>
      <w:bookmarkStart w:id="20" w:name="_Toc407081799"/>
      <w:bookmarkStart w:id="21" w:name="_Toc407083455"/>
      <w:bookmarkStart w:id="22" w:name="_Toc407084289"/>
      <w:bookmarkStart w:id="23" w:name="_Toc407085408"/>
      <w:bookmarkStart w:id="24" w:name="_Toc407085551"/>
      <w:bookmarkStart w:id="25" w:name="_Toc407085694"/>
      <w:bookmarkStart w:id="26" w:name="_Toc407086142"/>
    </w:p>
    <w:p w14:paraId="35EE5F99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14D6325F" w14:textId="77777777" w:rsidR="002F069F" w:rsidRDefault="008473F7">
      <w:pPr>
        <w:keepNext/>
        <w:spacing w:after="120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9. 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hAnsi="Arial" w:cs="Arial"/>
          <w:b/>
          <w:kern w:val="28"/>
          <w:sz w:val="18"/>
          <w:szCs w:val="18"/>
        </w:rPr>
        <w:t>ODSTAWA PŁATNOŚCI</w:t>
      </w:r>
    </w:p>
    <w:p w14:paraId="78572C6B" w14:textId="77777777" w:rsidR="002F069F" w:rsidRDefault="008473F7">
      <w:pPr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9.1.Ogólne ustalenia dotyczące podstawy płatności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34FF0C5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ustalenia dotyczące podstawy płatności podano w STWiORB D-M.00.00.00 „Wymagania ogólne” pkt 9.</w:t>
      </w:r>
      <w:bookmarkStart w:id="27" w:name="_Toc407069693"/>
      <w:bookmarkStart w:id="28" w:name="_Toc407081658"/>
      <w:bookmarkStart w:id="29" w:name="_Toc407081801"/>
      <w:bookmarkStart w:id="30" w:name="_Toc407083457"/>
      <w:bookmarkStart w:id="31" w:name="_Toc407084291"/>
      <w:bookmarkStart w:id="32" w:name="_Toc407085410"/>
      <w:bookmarkStart w:id="33" w:name="_Toc407085553"/>
      <w:bookmarkStart w:id="34" w:name="_Toc407085696"/>
      <w:bookmarkStart w:id="35" w:name="_Toc407086144"/>
    </w:p>
    <w:p w14:paraId="6CD47E9E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F0A776C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9.2. Cena jednostki obmiarowej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F94462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Cena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oczyszczenia i skropienia  warstw konstrukcyjnych obejmuje:</w:t>
      </w:r>
    </w:p>
    <w:p w14:paraId="3654DAF4" w14:textId="77777777" w:rsidR="002F069F" w:rsidRDefault="008473F7">
      <w:pPr>
        <w:numPr>
          <w:ilvl w:val="0"/>
          <w:numId w:val="1"/>
        </w:num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oznakowanie miejsca robót wraz z utrzymaniem,</w:t>
      </w:r>
    </w:p>
    <w:p w14:paraId="70609BB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zakup, dostarczenie i składowanie potrzebnych materiałów,</w:t>
      </w:r>
    </w:p>
    <w:p w14:paraId="45432DA6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zapewnienia niezbędnych czynników produkcji,</w:t>
      </w:r>
    </w:p>
    <w:p w14:paraId="3D3B158B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próbne skropienie w celu ustalenia zużycia emulsji,</w:t>
      </w:r>
    </w:p>
    <w:p w14:paraId="1EB63F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mechaniczne oczyszczenie każdej niżej położonej warstwy konstrukcyjnej nawierzchni z ewentualnym polewaniem wodą lub użyciem sprężonego powietrza, </w:t>
      </w:r>
    </w:p>
    <w:p w14:paraId="50C1226D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ręczne odspojenie stwardniałych zanieczyszczeń,</w:t>
      </w:r>
    </w:p>
    <w:p w14:paraId="1C5289D0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napełnienie skrapiarek lepiszczem,</w:t>
      </w:r>
    </w:p>
    <w:p w14:paraId="257DBEB7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podgrzanie lepiszcza  do wymaganej temperatury,</w:t>
      </w:r>
    </w:p>
    <w:p w14:paraId="640A3743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powierzchni warstwy lepiszczem w ilości zgodnie z pkt.5.2.1,</w:t>
      </w:r>
    </w:p>
    <w:p w14:paraId="76F6FBCC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przeprowadzenie pomiarów i badań laboratoryjnych wymaganych w specyfikacji technicznej,</w:t>
      </w:r>
    </w:p>
    <w:p w14:paraId="7C26C7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utrzymania czystości na przylegających drogach.</w:t>
      </w:r>
    </w:p>
    <w:p w14:paraId="76D2C03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E25350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44704428" w14:textId="77777777" w:rsidR="002F069F" w:rsidRDefault="008473F7">
      <w:p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 PRZEPISY ZWIĄZANE</w:t>
      </w:r>
    </w:p>
    <w:p w14:paraId="21F37A9D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10.1 Normy</w:t>
      </w:r>
    </w:p>
    <w:p w14:paraId="14B3A8D6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PN-EN 13808:2013</w:t>
      </w:r>
      <w:r>
        <w:rPr>
          <w:rFonts w:ascii="Arial" w:hAnsi="Arial" w:cs="Arial"/>
          <w:sz w:val="18"/>
          <w:szCs w:val="18"/>
        </w:rPr>
        <w:tab/>
        <w:t xml:space="preserve">Asfalty i lepiszcza asfaltowe – Zasady klasyfikacji kationowych emulsji    </w:t>
      </w:r>
    </w:p>
    <w:p w14:paraId="4B60DE60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asfaltowych</w:t>
      </w:r>
    </w:p>
    <w:p w14:paraId="5E3FF166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PN-EN 13075-1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1: Oznaczanie indeksu rozpadu kationowych emulsji asfaltowych, metoda z wypełniaczem mineralnym</w:t>
      </w:r>
    </w:p>
    <w:p w14:paraId="561CBECE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PN-EN 13075-2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2: Oznaczanie czasu mieszania kationowych emulsji asfaltowych</w:t>
      </w:r>
    </w:p>
    <w:p w14:paraId="27D0BC21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PN-EN 1428</w:t>
      </w:r>
      <w:r>
        <w:rPr>
          <w:rFonts w:ascii="Arial" w:hAnsi="Arial" w:cs="Arial"/>
          <w:sz w:val="18"/>
          <w:szCs w:val="18"/>
        </w:rPr>
        <w:tab/>
        <w:t>Asfalty i lepiszcza asfaltowe – Oznaczanie zawartości wody w emulsjach asfaltowych- Metoda destylacji azeotropowej</w:t>
      </w:r>
    </w:p>
    <w:p w14:paraId="0DCE08EC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PN-EN 12846</w:t>
      </w:r>
      <w:r>
        <w:rPr>
          <w:rFonts w:ascii="Arial" w:hAnsi="Arial" w:cs="Arial"/>
          <w:sz w:val="18"/>
          <w:szCs w:val="18"/>
        </w:rPr>
        <w:tab/>
        <w:t>Asfalty i lepiszcza asfaltowe – Oznaczanie czasu wypływu emulsji asfaltowych lepkościomierzem wypływowym.</w:t>
      </w:r>
    </w:p>
    <w:p w14:paraId="3438EB6D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6. PN-EN 1429</w:t>
      </w:r>
      <w:r>
        <w:rPr>
          <w:rFonts w:ascii="Arial" w:hAnsi="Arial" w:cs="Arial"/>
          <w:sz w:val="18"/>
          <w:szCs w:val="18"/>
        </w:rPr>
        <w:tab/>
        <w:t>Asfalty i lepiszcza asfaltowe – Oznaczanie pozostałości na sicie emulsji asfaltowych oraz trwałości podczas magazynowania  metodą pozostałości na sicie</w:t>
      </w:r>
    </w:p>
    <w:p w14:paraId="06AC7617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 PN-EN 12847</w:t>
      </w:r>
      <w:r>
        <w:rPr>
          <w:rFonts w:ascii="Arial" w:hAnsi="Arial" w:cs="Arial"/>
          <w:sz w:val="18"/>
          <w:szCs w:val="18"/>
        </w:rPr>
        <w:tab/>
        <w:t>Asfalty i lepiszcza asfaltowe – Oznaczenie sedymentacji emulsji asfaltowych</w:t>
      </w:r>
    </w:p>
    <w:p w14:paraId="213AFA6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 PN-EN 13614</w:t>
      </w:r>
      <w:r>
        <w:rPr>
          <w:rFonts w:ascii="Arial" w:hAnsi="Arial" w:cs="Arial"/>
          <w:sz w:val="18"/>
          <w:szCs w:val="18"/>
        </w:rPr>
        <w:tab/>
        <w:t>Asfalty i lepiszcza asfaltowe – Oznaczenie przyczepności emulsji bitumicznych przez zanurzenie w wodzie – Metoda z kruszywem</w:t>
      </w:r>
    </w:p>
    <w:p w14:paraId="6EA4A458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9. PN-EN 12850</w:t>
      </w:r>
      <w:r>
        <w:rPr>
          <w:rFonts w:ascii="Arial" w:hAnsi="Arial" w:cs="Arial"/>
          <w:sz w:val="18"/>
          <w:szCs w:val="18"/>
        </w:rPr>
        <w:tab/>
        <w:t>Asfalty i lepiszcza asfaltowe – Oznaczanie wartości pH emulsji asfaltowych</w:t>
      </w:r>
    </w:p>
    <w:p w14:paraId="3D41B1E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PN-EN 13074</w:t>
      </w:r>
      <w:r>
        <w:rPr>
          <w:rFonts w:ascii="Arial" w:hAnsi="Arial" w:cs="Arial"/>
          <w:sz w:val="18"/>
          <w:szCs w:val="18"/>
        </w:rPr>
        <w:tab/>
        <w:t>Asfalty i lepiszcza asfaltowe – Oznaczanie lepiszczy z emulsji asfaltowych przez odparowanie</w:t>
      </w:r>
    </w:p>
    <w:p w14:paraId="1C523D4A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11. PN-EN 1426</w:t>
      </w:r>
      <w:r>
        <w:rPr>
          <w:rFonts w:ascii="Arial" w:hAnsi="Arial" w:cs="Arial"/>
          <w:sz w:val="18"/>
          <w:szCs w:val="18"/>
        </w:rPr>
        <w:tab/>
        <w:t>Asfalty i produkty asfaltowe – Oznaczanie penetracji igłą</w:t>
      </w:r>
    </w:p>
    <w:p w14:paraId="1A0601F9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12. PN-EN 1427</w:t>
      </w:r>
      <w:r>
        <w:rPr>
          <w:rFonts w:ascii="Arial" w:hAnsi="Arial" w:cs="Arial"/>
          <w:sz w:val="18"/>
          <w:szCs w:val="18"/>
        </w:rPr>
        <w:tab/>
        <w:t>Asfalty i produkty asfaltowe – Oznaczanie temperatury pięknienia – Metoda Pierścień i Kula</w:t>
      </w:r>
    </w:p>
    <w:p w14:paraId="738668D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13. PN-EN 13398</w:t>
      </w:r>
      <w:r>
        <w:rPr>
          <w:rFonts w:ascii="Arial" w:hAnsi="Arial" w:cs="Arial"/>
          <w:sz w:val="18"/>
          <w:szCs w:val="18"/>
        </w:rPr>
        <w:tab/>
        <w:t>Asfalty i lepiszcza asfaltowe – Oznaczanie nawrotu sprężystego asfaltów modyfikowanych</w:t>
      </w:r>
    </w:p>
    <w:p w14:paraId="067234CB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14. PN-EN 12597</w:t>
      </w:r>
      <w:r>
        <w:rPr>
          <w:rFonts w:ascii="Arial" w:hAnsi="Arial" w:cs="Arial"/>
          <w:sz w:val="18"/>
          <w:szCs w:val="18"/>
        </w:rPr>
        <w:tab/>
        <w:t>Asfalty i produkty asfaltowe – Terminologia</w:t>
      </w:r>
    </w:p>
    <w:p w14:paraId="665FF3E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15. PN-EN 14733</w:t>
      </w:r>
      <w:r>
        <w:rPr>
          <w:rFonts w:ascii="Arial" w:hAnsi="Arial" w:cs="Arial"/>
          <w:sz w:val="18"/>
          <w:szCs w:val="18"/>
        </w:rPr>
        <w:tab/>
        <w:t>Asfalty i lepiszcza asfaltowe – Emulsje asfaltowe, asfalty fluksowane i asfalty upłynnione – Kontrola Produkcji Przemysłowej</w:t>
      </w:r>
    </w:p>
    <w:p w14:paraId="0A1E0DC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16. PN-EN 12272-1</w:t>
      </w:r>
      <w:r>
        <w:rPr>
          <w:rFonts w:ascii="Arial" w:hAnsi="Arial" w:cs="Arial"/>
          <w:sz w:val="18"/>
          <w:szCs w:val="18"/>
        </w:rPr>
        <w:tab/>
        <w:t>Powierzchniowe utrwalenie – Metody badań – Część 1: Dozowanie i poprzeczny rozkład lepiszcza i kruszywa</w:t>
      </w:r>
    </w:p>
    <w:p w14:paraId="3E02C7EF" w14:textId="77777777" w:rsidR="002F069F" w:rsidRDefault="002F069F">
      <w:pPr>
        <w:ind w:left="2124" w:hanging="2124"/>
        <w:rPr>
          <w:rFonts w:ascii="Arial" w:hAnsi="Arial" w:cs="Arial"/>
          <w:sz w:val="18"/>
          <w:szCs w:val="18"/>
        </w:rPr>
      </w:pPr>
    </w:p>
    <w:p w14:paraId="0BBCEA5A" w14:textId="77777777" w:rsidR="002F069F" w:rsidRDefault="008473F7">
      <w:pPr>
        <w:tabs>
          <w:tab w:val="left" w:pos="426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10.2. Inne dokumenty</w:t>
      </w:r>
    </w:p>
    <w:p w14:paraId="69773FF5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Techniczne. Kruszywa do mieszanek mineralno-asfaltowych i powierzchniowych utrwaleń na drogach krajowych. WT-1 Kruszywa 2014.</w:t>
      </w:r>
    </w:p>
    <w:p w14:paraId="1EDD7BDD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2014 Część I. Mieszanki mineralno- asfaltowe.                                                               </w:t>
      </w:r>
    </w:p>
    <w:p w14:paraId="31E5894E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2016 Część II. Wykonanie warstw nawierzchni asfaltowych. </w:t>
      </w:r>
    </w:p>
    <w:p w14:paraId="4DD13BC5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6EEEC483" w14:textId="77777777" w:rsidR="002F069F" w:rsidRDefault="002F069F">
      <w:pPr>
        <w:tabs>
          <w:tab w:val="left" w:pos="426"/>
        </w:tabs>
        <w:suppressAutoHyphens/>
        <w:jc w:val="both"/>
        <w:rPr>
          <w:rFonts w:ascii="Arial" w:hAnsi="Arial" w:cs="Arial"/>
          <w:sz w:val="18"/>
          <w:szCs w:val="18"/>
        </w:rPr>
      </w:pPr>
    </w:p>
    <w:sectPr w:rsidR="002F069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616" w:right="1276" w:bottom="1276" w:left="1134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93A08" w14:textId="77777777" w:rsidR="00ED16FD" w:rsidRDefault="00ED16FD">
      <w:r>
        <w:separator/>
      </w:r>
    </w:p>
  </w:endnote>
  <w:endnote w:type="continuationSeparator" w:id="0">
    <w:p w14:paraId="32488EFC" w14:textId="77777777" w:rsidR="00ED16FD" w:rsidRDefault="00ED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351D" w14:textId="77777777" w:rsidR="002F069F" w:rsidRDefault="008473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86</w:t>
    </w:r>
    <w:r>
      <w:fldChar w:fldCharType="end"/>
    </w:r>
  </w:p>
  <w:p w14:paraId="7573952A" w14:textId="77777777" w:rsidR="002F069F" w:rsidRDefault="002F069F">
    <w:pPr>
      <w:pStyle w:val="Stopka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0478033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27BA7" w14:textId="39A0DC25" w:rsidR="002F069F" w:rsidRPr="00424BAD" w:rsidRDefault="00424BAD" w:rsidP="00424BAD">
            <w:pPr>
              <w:pBdr>
                <w:top w:val="single" w:sz="4" w:space="1" w:color="auto"/>
              </w:pBd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Przebudowa ul. </w:t>
            </w:r>
            <w:r w:rsidR="00D57C7E">
              <w:rPr>
                <w:rFonts w:ascii="Verdana" w:hAnsi="Verdana"/>
                <w:sz w:val="16"/>
                <w:szCs w:val="16"/>
              </w:rPr>
              <w:t>Ogrodowej</w:t>
            </w:r>
            <w:r>
              <w:rPr>
                <w:rFonts w:ascii="Verdana" w:hAnsi="Verdana"/>
                <w:sz w:val="16"/>
                <w:szCs w:val="16"/>
              </w:rPr>
              <w:t xml:space="preserve"> w </w:t>
            </w:r>
            <w:r w:rsidR="00587C43">
              <w:rPr>
                <w:rFonts w:ascii="Verdana" w:hAnsi="Verdana"/>
                <w:sz w:val="16"/>
                <w:szCs w:val="16"/>
              </w:rPr>
              <w:t>mieście</w:t>
            </w:r>
            <w:r>
              <w:rPr>
                <w:rFonts w:ascii="Verdana" w:hAnsi="Verdana"/>
                <w:sz w:val="16"/>
                <w:szCs w:val="16"/>
              </w:rPr>
              <w:t xml:space="preserve"> Łańcut</w:t>
            </w:r>
            <w:r>
              <w:rPr>
                <w:rFonts w:ascii="Verdana" w:hAnsi="Verdana"/>
                <w:sz w:val="16"/>
                <w:szCs w:val="16"/>
              </w:rPr>
              <w:tab/>
              <w:t xml:space="preserve">                                                                       </w:t>
            </w:r>
            <w:r w:rsidR="000D4F87">
              <w:rPr>
                <w:rFonts w:ascii="Arial" w:hAnsi="Arial" w:cs="Arial"/>
                <w:sz w:val="18"/>
                <w:szCs w:val="18"/>
              </w:rPr>
              <w:t>IV</w:t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- Strona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5F046" w14:textId="77777777" w:rsidR="00ED16FD" w:rsidRDefault="00ED16FD">
      <w:r>
        <w:separator/>
      </w:r>
    </w:p>
  </w:footnote>
  <w:footnote w:type="continuationSeparator" w:id="0">
    <w:p w14:paraId="132C240D" w14:textId="77777777" w:rsidR="00ED16FD" w:rsidRDefault="00ED1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8B74" w14:textId="77777777" w:rsidR="002F069F" w:rsidRDefault="002F069F">
    <w:pPr>
      <w:pStyle w:val="Nagwek"/>
      <w:framePr w:wrap="around" w:vAnchor="text" w:hAnchor="margin" w:xAlign="outside" w:y="1"/>
      <w:rPr>
        <w:rStyle w:val="Numerstrony"/>
      </w:rPr>
    </w:pPr>
  </w:p>
  <w:p w14:paraId="641CBCED" w14:textId="77777777" w:rsidR="002F069F" w:rsidRDefault="008473F7">
    <w:pPr>
      <w:pStyle w:val="Nagwek"/>
      <w:jc w:val="center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STWiORB D.04.03.01 Oczyszczenie i skropienie warstw konstrukcyjnych</w:t>
    </w:r>
  </w:p>
  <w:p w14:paraId="3D88BD7E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2FF7FAA" wp14:editId="2ED18330">
              <wp:simplePos x="0" y="0"/>
              <wp:positionH relativeFrom="column">
                <wp:posOffset>-31750</wp:posOffset>
              </wp:positionH>
              <wp:positionV relativeFrom="paragraph">
                <wp:posOffset>31114</wp:posOffset>
              </wp:positionV>
              <wp:extent cx="6515100" cy="0"/>
              <wp:effectExtent l="0" t="0" r="1905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68165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2.45pt" to="510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"/>
          </w:pict>
        </mc:Fallback>
      </mc:AlternateContent>
    </w:r>
  </w:p>
  <w:p w14:paraId="41DA6C1B" w14:textId="77777777" w:rsidR="002F069F" w:rsidRDefault="002F069F">
    <w:pPr>
      <w:pStyle w:val="Nagwek"/>
      <w:rPr>
        <w:rFonts w:ascii="Verdana" w:hAnsi="Verdana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D235" w14:textId="77777777" w:rsidR="002F069F" w:rsidRDefault="008473F7">
    <w:pPr>
      <w:pStyle w:val="Nagwek"/>
      <w:jc w:val="right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D.04.03.01 Oczyszczenie i skropienie warstw konstrukcyjnych</w:t>
    </w:r>
  </w:p>
  <w:p w14:paraId="51422F04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6A28787" wp14:editId="14361DA3">
              <wp:simplePos x="0" y="0"/>
              <wp:positionH relativeFrom="column">
                <wp:posOffset>-34290</wp:posOffset>
              </wp:positionH>
              <wp:positionV relativeFrom="paragraph">
                <wp:posOffset>26670</wp:posOffset>
              </wp:positionV>
              <wp:extent cx="6057900" cy="0"/>
              <wp:effectExtent l="0" t="0" r="1905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90C44F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7pt,2.1pt" to="474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"/>
          </w:pict>
        </mc:Fallback>
      </mc:AlternateContent>
    </w:r>
  </w:p>
  <w:p w14:paraId="73129EB7" w14:textId="77777777" w:rsidR="002F069F" w:rsidRDefault="002F069F">
    <w:pPr>
      <w:pStyle w:val="Nagwek"/>
      <w:tabs>
        <w:tab w:val="clear" w:pos="4536"/>
        <w:tab w:val="clear" w:pos="9072"/>
      </w:tabs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D80F8E"/>
    <w:multiLevelType w:val="hybridMultilevel"/>
    <w:tmpl w:val="E48A3A86"/>
    <w:name w:val="WW8Num12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4D42"/>
    <w:multiLevelType w:val="hybridMultilevel"/>
    <w:tmpl w:val="23C82C3E"/>
    <w:lvl w:ilvl="0" w:tplc="31BE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69F"/>
    <w:rsid w:val="000D4F87"/>
    <w:rsid w:val="001C7A3B"/>
    <w:rsid w:val="002F069F"/>
    <w:rsid w:val="00424BAD"/>
    <w:rsid w:val="00587C43"/>
    <w:rsid w:val="00642639"/>
    <w:rsid w:val="008473F7"/>
    <w:rsid w:val="008A271A"/>
    <w:rsid w:val="008F7220"/>
    <w:rsid w:val="009F1CC9"/>
    <w:rsid w:val="00C052E8"/>
    <w:rsid w:val="00D57C7E"/>
    <w:rsid w:val="00ED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CAE3CD"/>
  <w15:docId w15:val="{C7AD21BD-E759-4551-9CFF-61A31E27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owytekst"/>
    <w:next w:val="Standardowytekst"/>
    <w:qFormat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Standardowytekst"/>
    <w:next w:val="Standardowytekst"/>
    <w:qFormat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ind w:left="-709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pPr>
      <w:jc w:val="both"/>
    </w:pPr>
  </w:style>
  <w:style w:type="paragraph" w:customStyle="1" w:styleId="StylIwony">
    <w:name w:val="Styl Iwony"/>
    <w:basedOn w:val="Standardowytekst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customStyle="1" w:styleId="Tekstpodstawowywcity21">
    <w:name w:val="Tekst podstawowy wcięty 21"/>
    <w:basedOn w:val="Normalny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widowControl w:val="0"/>
      <w:tabs>
        <w:tab w:val="right" w:pos="-1368"/>
        <w:tab w:val="left" w:pos="-677"/>
      </w:tabs>
      <w:ind w:left="709"/>
    </w:pPr>
    <w:rPr>
      <w:sz w:val="24"/>
    </w:rPr>
  </w:style>
  <w:style w:type="paragraph" w:customStyle="1" w:styleId="BodyText21">
    <w:name w:val="Body Text 21"/>
    <w:basedOn w:val="Normalny"/>
    <w:pPr>
      <w:widowControl w:val="0"/>
      <w:jc w:val="both"/>
    </w:pPr>
    <w:rPr>
      <w:b/>
      <w:sz w:val="24"/>
    </w:rPr>
  </w:style>
  <w:style w:type="paragraph" w:styleId="Tekstpodstawowywcity">
    <w:name w:val="Body Text Indent"/>
    <w:basedOn w:val="Normalny"/>
    <w:semiHidden/>
    <w:pPr>
      <w:numPr>
        <w:ilvl w:val="12"/>
      </w:numPr>
      <w:ind w:left="-709"/>
      <w:jc w:val="both"/>
    </w:pPr>
    <w:rPr>
      <w:sz w:val="24"/>
    </w:rPr>
  </w:style>
  <w:style w:type="paragraph" w:styleId="Tekstpodstawowy">
    <w:name w:val="Body Text"/>
    <w:basedOn w:val="Normalny"/>
    <w:uiPriority w:val="99"/>
    <w:semiHidden/>
    <w:rPr>
      <w:sz w:val="24"/>
    </w:rPr>
  </w:style>
  <w:style w:type="paragraph" w:styleId="Tekstpodstawowywcity2">
    <w:name w:val="Body Text Indent 2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spacing w:line="288" w:lineRule="auto"/>
      <w:ind w:left="2700" w:hanging="2700"/>
    </w:pPr>
    <w:rPr>
      <w:noProof/>
      <w:sz w:val="24"/>
    </w:rPr>
  </w:style>
  <w:style w:type="paragraph" w:styleId="Tekstpodstawowywcity3">
    <w:name w:val="Body Text Indent 3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ind w:left="2958" w:hanging="2958"/>
    </w:pPr>
    <w:rPr>
      <w:noProof/>
      <w:sz w:val="24"/>
    </w:rPr>
  </w:style>
  <w:style w:type="paragraph" w:styleId="Tekstkomentarza">
    <w:name w:val="annotation text"/>
    <w:basedOn w:val="Normalny"/>
    <w:semiHidden/>
  </w:style>
  <w:style w:type="paragraph" w:styleId="Tekstpodstawowy2">
    <w:name w:val="Body Text 2"/>
    <w:basedOn w:val="Normalny"/>
    <w:semiHidden/>
    <w:rPr>
      <w:sz w:val="24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semiHidden/>
    <w:pPr>
      <w:spacing w:line="360" w:lineRule="auto"/>
      <w:ind w:left="360" w:hanging="360"/>
    </w:pPr>
    <w:rPr>
      <w:sz w:val="24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Legenda">
    <w:name w:val="caption"/>
    <w:basedOn w:val="Normalny"/>
    <w:next w:val="Normalny"/>
    <w:qFormat/>
    <w:rPr>
      <w:b/>
      <w:bCs/>
    </w:rPr>
  </w:style>
  <w:style w:type="character" w:customStyle="1" w:styleId="LegendaZnak">
    <w:name w:val="Legenda Znak"/>
    <w:rPr>
      <w:b/>
      <w:bCs/>
      <w:lang w:val="pl-PL" w:eastAsia="pl-PL" w:bidi="ar-SA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odstawowyZnak">
    <w:name w:val="Tekst podstawowy Znak"/>
    <w:uiPriority w:val="99"/>
    <w:rPr>
      <w:sz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  <w:rPr>
      <w:rFonts w:ascii="Calibri" w:eastAsia="Calibri" w:hAnsi="Calibri" w:cs="Arial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58D9-85A3-4C11-94C4-D5566A87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2216</Words>
  <Characters>13300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Arcadis</Company>
  <LinksUpToDate>false</LinksUpToDate>
  <CharactersWithSpaces>15486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Hanna Radecka</dc:creator>
  <cp:lastModifiedBy>Piotr Skitał</cp:lastModifiedBy>
  <cp:revision>5</cp:revision>
  <cp:lastPrinted>2020-11-13T12:04:00Z</cp:lastPrinted>
  <dcterms:created xsi:type="dcterms:W3CDTF">2021-03-24T07:09:00Z</dcterms:created>
  <dcterms:modified xsi:type="dcterms:W3CDTF">2021-09-02T08:01:00Z</dcterms:modified>
</cp:coreProperties>
</file>